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BD" w:rsidRDefault="00295FBD" w:rsidP="00295FB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5FBD">
        <w:rPr>
          <w:rFonts w:ascii="Times New Roman" w:hAnsi="Times New Roman" w:cs="Times New Roman"/>
          <w:sz w:val="28"/>
          <w:szCs w:val="28"/>
        </w:rPr>
        <w:t>Rəsmi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opponent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dissertasiyanı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mövzusu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dərc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işləri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araşdıraraq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dissertasiya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şurasına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yazılı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rəy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təqdim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Həmin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rəydə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mövzunun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aktuallığı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nəticələrin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yeniliyi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nəzəri-praktiki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əhəmiyyəti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dissertasiyanın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dərəcələr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qaydası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Əsasnamə”nin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tələblərinə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uyğunluğu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əksini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</w:rPr>
        <w:t>tapmalıdır</w:t>
      </w:r>
      <w:proofErr w:type="spellEnd"/>
      <w:r w:rsidRPr="00295FBD">
        <w:rPr>
          <w:rFonts w:ascii="Times New Roman" w:hAnsi="Times New Roman" w:cs="Times New Roman"/>
          <w:sz w:val="28"/>
          <w:szCs w:val="28"/>
        </w:rPr>
        <w:t>.</w:t>
      </w:r>
    </w:p>
    <w:p w:rsidR="00295FBD" w:rsidRDefault="00295FBD" w:rsidP="00295FB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Rəsmi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opponentlərin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dissertasiya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şurasının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fəaliyyət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göstərdiyi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elmi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müəssisə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təşkilatda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295FBD">
        <w:rPr>
          <w:rFonts w:ascii="Times New Roman" w:hAnsi="Times New Roman" w:cs="Times New Roman"/>
          <w:sz w:val="28"/>
          <w:szCs w:val="28"/>
          <w:lang w:val="en-US"/>
        </w:rPr>
        <w:t>ali</w:t>
      </w:r>
      <w:proofErr w:type="spellEnd"/>
      <w:proofErr w:type="gram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təhsil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müəssisəsində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təsdiq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olunmuş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yazılı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rəyləri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müdafiə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gününə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azı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gün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qalmış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dissertasiya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şurasına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rəylərin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surəti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isə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iddiaçıya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təqdim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edilməlidir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94D3A" w:rsidRPr="00295FBD" w:rsidRDefault="00295FBD" w:rsidP="00295FBD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Rəsmi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opponent “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Elmi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dərəcələr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verilməsi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qaydası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haqqında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Əsasnamə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ilə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müəyyən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edilmiş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tələbləri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yerinə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yetirmədikdə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dissertasiya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şurası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onu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dəyişə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həmin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Əsasnamə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ilə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müəyyən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edilmiş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tələblərə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cavab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vermədikdə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onun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yazdığı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rəyi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yenidən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işləmək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üçün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geri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qaytara</w:t>
      </w:r>
      <w:proofErr w:type="spellEnd"/>
      <w:r w:rsidRPr="002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FBD">
        <w:rPr>
          <w:rFonts w:ascii="Times New Roman" w:hAnsi="Times New Roman" w:cs="Times New Roman"/>
          <w:sz w:val="28"/>
          <w:szCs w:val="28"/>
          <w:lang w:val="en-US"/>
        </w:rPr>
        <w:t>bilər</w:t>
      </w:r>
      <w:proofErr w:type="spellEnd"/>
    </w:p>
    <w:sectPr w:rsidR="00A94D3A" w:rsidRPr="0029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BD"/>
    <w:rsid w:val="00295FBD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2021-10-14T13:31:00Z</dcterms:created>
  <dcterms:modified xsi:type="dcterms:W3CDTF">2021-10-14T13:33:00Z</dcterms:modified>
</cp:coreProperties>
</file>